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rial" w:cs="Arial" w:eastAsia="Arial" w:hAnsi="Arial"/>
          <w:b w:val="1"/>
          <w:bCs w:val="1"/>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ffffff"/>
          <w:sz w:val="20"/>
          <w:szCs w:val="20"/>
          <w:u w:val="none"/>
          <w:shd w:fill="auto" w:val="clear"/>
          <w:vertAlign w:val="baseline"/>
          <w:rtl w:val="0"/>
        </w:rPr>
        <w:t xml:space="preserve">Dagtocht: Wonderen om je heen</w:t>
        <w:br w:type="textWrapping"/>
      </w:r>
      <w:r w:rsidDel="00000000" w:rsidR="00000000" w:rsidRPr="00000000">
        <w:rPr>
          <w:rFonts w:ascii="Impact" w:cs="Impact" w:eastAsia="Impact" w:hAnsi="Impact"/>
          <w:b w:val="1"/>
          <w:bCs w:val="1"/>
          <w:i w:val="0"/>
          <w:iCs w:val="0"/>
          <w:smallCaps w:val="0"/>
          <w:strike w:val="0"/>
          <w:color w:val="ffffff"/>
          <w:sz w:val="32"/>
          <w:szCs w:val="32"/>
          <w:u w:val="none"/>
          <w:shd w:fill="auto" w:val="clear"/>
          <w:vertAlign w:val="baseline"/>
          <w:rtl w:val="0"/>
        </w:rPr>
        <w:t xml:space="preserve">Wonderen actueel - Krantenartikelen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mpact" w:cs="Impact" w:eastAsia="Impact" w:hAnsi="Impact"/>
          <w:b w:val="0"/>
          <w:bCs w:val="0"/>
          <w:i w:val="0"/>
          <w:iCs w:val="0"/>
          <w:smallCaps w:val="0"/>
          <w:strike w:val="0"/>
          <w:color w:val="ffff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mbria" w:cs="Cambria" w:eastAsia="Cambria" w:hAnsi="Cambria"/>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dinsdag 02 oktober 2001 | Bron: kerknet</w:t>
      </w:r>
    </w:p>
    <w:p w:rsidR="00000000" w:rsidDel="00000000" w:rsidP="00000000" w:rsidRDefault="00000000" w:rsidRPr="00000000" w14:paraId="00000007">
      <w:pPr>
        <w:pStyle w:val="Heading1"/>
        <w:spacing w:line="240" w:lineRule="auto"/>
        <w:jc w:val="both"/>
        <w:rPr>
          <w:rFonts w:ascii="Georgia" w:cs="Georgia" w:eastAsia="Georgia" w:hAnsi="Georgia"/>
          <w:b w:val="1"/>
          <w:bCs w:val="1"/>
        </w:rPr>
      </w:pPr>
      <w:bookmarkStart w:colFirst="0" w:colLast="0" w:name="_keter0ug0zib" w:id="0"/>
      <w:bookmarkEnd w:id="0"/>
      <w:r w:rsidDel="00000000" w:rsidR="00000000" w:rsidRPr="00000000">
        <w:rPr>
          <w:rFonts w:ascii="Georgia" w:cs="Georgia" w:eastAsia="Georgia" w:hAnsi="Georgia"/>
          <w:b w:val="1"/>
          <w:bCs w:val="1"/>
          <w:rtl w:val="0"/>
        </w:rPr>
        <w:t xml:space="preserve">Escrivá de la Belaguer weldra heilig?</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sectPr>
          <w:headerReference r:id="rId6" w:type="default"/>
          <w:headerReference r:id="rId7" w:type="first"/>
          <w:footerReference r:id="rId8" w:type="default"/>
          <w:footerReference r:id="rId9" w:type="first"/>
          <w:pgSz w:h="16838" w:w="11906" w:orient="portrait"/>
          <w:pgMar w:bottom="1584" w:top="1152" w:left="1411" w:right="1411" w:header="706" w:footer="144"/>
          <w:pgNumType w:start="1"/>
          <w:titlePg w:val="1"/>
        </w:sect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Volgens officieuze bronnen in het Vaticaan kan Escrivá de Balaguer, de stichter van Opus Dei, al volgend jaar heilig worden verklaard. De Balaguer was eerder al in recordtempo zalig verklaard.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sectPr>
          <w:type w:val="continuous"/>
          <w:pgSz w:h="16838" w:w="11906" w:orient="portrait"/>
          <w:pgMar w:bottom="1584" w:top="1152" w:left="1411" w:right="1411" w:header="706" w:footer="144"/>
          <w:cols w:equalWidth="0" w:num="2">
            <w:col w:space="720" w:w="4181.74"/>
            <w:col w:space="0" w:w="4181.74"/>
          </w:cols>
        </w:sectPr>
      </w:pPr>
      <w:r w:rsidDel="00000000" w:rsidR="00000000" w:rsidRPr="00000000">
        <w:rPr>
          <w:rFonts w:ascii="Georgia" w:cs="Georgia" w:eastAsia="Georgia" w:hAnsi="Georgia"/>
          <w:sz w:val="24"/>
          <w:szCs w:val="24"/>
          <w:rtl w:val="0"/>
        </w:rPr>
        <w:t xml:space="preserve">Volgens het persagentschap Zenit buigt de Congregatie voor de Heiligverklaringen zich over de miraculeuze genezing van een Spaanse arts van 69 die leed aan darmkanker. Op 17 mei 1992 was al erkend dat die genezing wetenschappelijk onverklaarbaar is. Volgens de Italiaanse krant Il Messagero werd de genezing op 21 september door de commissie van kardinalen en bisschoppen die bij het proces van de heiligverklaring betrokken zijn als wonder erkend. Daardoor zou de paus in december van dit jaar het wonder kunnen erkennen en het licht op groen kunnen zetten voor de heiligverklaring. De heiligverklaring zou dan plaatshebben in 2002, net honderd jaar na de geboorte van de Balaguer. Het bericht werd noch door het Vaticaan noch door de prelatuur van het Opus Dei bevestigd.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maandag 14 maart 2005 | Bron: dpa</w:t>
      </w:r>
    </w:p>
    <w:p w:rsidR="00000000" w:rsidDel="00000000" w:rsidP="00000000" w:rsidRDefault="00000000" w:rsidRPr="00000000" w14:paraId="0000000E">
      <w:pPr>
        <w:pStyle w:val="Heading1"/>
        <w:spacing w:line="240" w:lineRule="auto"/>
        <w:jc w:val="both"/>
        <w:rPr>
          <w:rFonts w:ascii="Georgia" w:cs="Georgia" w:eastAsia="Georgia" w:hAnsi="Georgia"/>
          <w:b w:val="1"/>
          <w:bCs w:val="1"/>
          <w:sz w:val="28"/>
          <w:szCs w:val="28"/>
        </w:rPr>
      </w:pPr>
      <w:bookmarkStart w:colFirst="0" w:colLast="0" w:name="_z3mr9eh96nav" w:id="1"/>
      <w:bookmarkEnd w:id="1"/>
      <w:r w:rsidDel="00000000" w:rsidR="00000000" w:rsidRPr="00000000">
        <w:rPr>
          <w:rFonts w:ascii="Georgia" w:cs="Georgia" w:eastAsia="Georgia" w:hAnsi="Georgia"/>
          <w:b w:val="1"/>
          <w:bCs w:val="1"/>
          <w:sz w:val="28"/>
          <w:szCs w:val="28"/>
          <w:rtl w:val="0"/>
        </w:rPr>
        <w:t xml:space="preserve">Verlamde man kan weer lopen na bezoek graf Sint-Barnabas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sectPr>
          <w:type w:val="continuous"/>
          <w:pgSz w:h="16838" w:w="11906" w:orient="portrait"/>
          <w:pgMar w:bottom="1584" w:top="1152" w:left="1411" w:right="1411" w:header="706" w:footer="144"/>
        </w:sect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sectPr>
          <w:type w:val="continuous"/>
          <w:pgSz w:h="16838" w:w="11906" w:orient="portrait"/>
          <w:pgMar w:bottom="1584" w:top="1152" w:left="1411" w:right="1411" w:header="706" w:footer="144"/>
          <w:cols w:equalWidth="0" w:num="2">
            <w:col w:space="720" w:w="4181.74"/>
            <w:col w:space="0" w:w="4181.74"/>
          </w:cols>
        </w:sectPr>
      </w:pPr>
      <w:r w:rsidDel="00000000" w:rsidR="00000000" w:rsidRPr="00000000">
        <w:rPr>
          <w:rFonts w:ascii="Georgia" w:cs="Georgia" w:eastAsia="Georgia" w:hAnsi="Georgia"/>
          <w:sz w:val="24"/>
          <w:szCs w:val="24"/>
          <w:rtl w:val="0"/>
        </w:rPr>
        <w:t xml:space="preserve">NICOSIA Na een bezoek aan het graf van de heilige Barnabas, nabij de Cypriotische havenstad Famagusta, kan Marios Stylianou, die al twee jaar verlamd was aan de onderste ledematen, weer lopen. Op het eiland Cyprus spreken media en kerk van een mirakel. Op de Cypriotische radio vertelde Stylianou dat hij bij zijn bezoek aan het graf de heilige Barnabas ontmoette. "Hij kwam op me af en strekte zijn rechterhand naar me uit. Daarna kreeg ik een soort elektrische schok en ik kon weer lopen." Verschillende tv-ploegen trokken vandaag naar het huis van de veertigjarige man om meer te weten te komen over de wonderbaarlijke genezing.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vrijdag 30 maart 2007 | Bron: De Standaard Online</w:t>
      </w:r>
      <w:r w:rsidDel="00000000" w:rsidR="00000000" w:rsidRPr="00000000">
        <w:rPr>
          <w:rtl w:val="0"/>
        </w:rPr>
      </w:r>
    </w:p>
    <w:p w:rsidR="00000000" w:rsidDel="00000000" w:rsidP="00000000" w:rsidRDefault="00000000" w:rsidRPr="00000000" w14:paraId="00000015">
      <w:pPr>
        <w:pStyle w:val="Heading1"/>
        <w:spacing w:line="240" w:lineRule="auto"/>
        <w:jc w:val="both"/>
        <w:rPr>
          <w:rFonts w:ascii="Georgia" w:cs="Georgia" w:eastAsia="Georgia" w:hAnsi="Georgia"/>
          <w:b w:val="1"/>
          <w:bCs w:val="1"/>
        </w:rPr>
      </w:pPr>
      <w:bookmarkStart w:colFirst="0" w:colLast="0" w:name="_q8lcjxcwqrp4" w:id="2"/>
      <w:bookmarkEnd w:id="2"/>
      <w:r w:rsidDel="00000000" w:rsidR="00000000" w:rsidRPr="00000000">
        <w:rPr>
          <w:rFonts w:ascii="Georgia" w:cs="Georgia" w:eastAsia="Georgia" w:hAnsi="Georgia"/>
          <w:b w:val="1"/>
          <w:bCs w:val="1"/>
          <w:rtl w:val="0"/>
        </w:rPr>
        <w:t xml:space="preserve">De mirakelnon van Johannes-Paulus II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sectPr>
          <w:type w:val="continuous"/>
          <w:pgSz w:h="16838" w:w="11906" w:orient="portrait"/>
          <w:pgMar w:bottom="1584" w:top="1152" w:left="1411" w:right="1411" w:header="706" w:footer="144"/>
        </w:sect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Ze is een van de best bewaarde geheimen van het Vaticaan: de geestelijke die een cruciale rol kan spelen in de zaligverklaring van paus Johannes-Paulus II. De Franse krant Le Figaro publiceerde deze week een brief van zuster Marie-Simon Pierre, waarin ze beschrijft hoe ze genas van de ziekte van Parkinson. De 45-jarige non behoort tot de "Congregation des petites soeurs des maternités catholiques" in Aix-en-Provence.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Ze werkt in de kraamkliniek Sainte-Félicité in Parijs, waar een medewerker aan het persbureau Associated Press bevestigde dat zij de mysterieuze zuster is. Zuster Marie-Simon Pierre kreeg in juni 2001 de eerste symptomen van de ziekte van Parkinson. Tien maanden na haar genezing, in juni 2005, schreef ze een brief die verscheen in het blad 'Totus Tuus', het officiële magazine over de zaligverklaring van Johannes Paulus.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Daarin beschrijft ze hoe de linkerkant van haar lichaam gedeeltelijk verlamd werd door de ziekte van Parkinson. Onmiddellijk na de dood van Johannes-Paulus II op 2 april 2005 - een overlijden dat haar erg aangrijpt - werden de gevolgen van de ziekte week na week groter. Tegen 26 mei 2005 was zuster Marie-Simon-Pierre totaal uitgeput. Een week later vroeg ze om van haar professionele taken te worden ontslagen.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Die avond, alleen in haar kamer was, kreeg ze de behoefte om iets op te schrijven. ,,Precies alsof iemand me zei: pak een pen en schrijf op''. Tot haar grote verbazing was haar geschrift leesbaar. Als linkshandige kon ze al een tijd niet meer duidelijk schrijven. Die nacht voelde ze voor het eerst geen pijn meer en ging ze bidden in de kapel. Ze verklaarde zichzelf genezen. Op 7 juni bevestigde haar neuroloog die diagnose.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Door een kerkelijke rechtbank in Rome wordt onderzocht of de genezing kan worden verklaard als een mirakel. Om zalig verklaard te worden moet Johannes Paulus minstens één mirakel hebben verricht.</w:t>
      </w:r>
    </w:p>
    <w:sectPr>
      <w:type w:val="continuous"/>
      <w:pgSz w:h="16838" w:w="11906" w:orient="portrait"/>
      <w:pgMar w:bottom="1584" w:top="1152" w:left="1411" w:right="1411" w:header="706" w:footer="144"/>
      <w:cols w:equalWidth="0" w:num="2">
        <w:col w:space="720" w:w="4181.74"/>
        <w:col w:space="0" w:w="4181.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Impact"/>
  <w:font w:name="Arial"/>
  <w:font w:name="Cambria"/>
  <w:font w:name="Georgia"/>
  <w:font w:name="Times New Roman"/>
  <w:font w:name="Apto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40"/>
      </w:tabs>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-542924</wp:posOffset>
          </wp:positionV>
          <wp:extent cx="7572755" cy="2488360"/>
          <wp:effectExtent b="0" l="0" r="0" t="0"/>
          <wp:wrapNone/>
          <wp:docPr descr="Afbeelding met tekening, kunst&#10;&#10;Automatisch gegenereerde beschrijving" id="1" name="image1.png"/>
          <a:graphic>
            <a:graphicData uri="http://schemas.openxmlformats.org/drawingml/2006/picture">
              <pic:pic>
                <pic:nvPicPr>
                  <pic:cNvPr descr="Afbeelding met tekening, kunst&#10;&#10;Automatisch gegenereerde beschrijving"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bCs w:val="0"/>
        <w:i w:val="0"/>
        <w:iCs w:val="0"/>
        <w:smallCaps w:val="0"/>
        <w:strike w:val="0"/>
        <w:color w:val="ffffff"/>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-896618</wp:posOffset>
          </wp:positionH>
          <wp:positionV relativeFrom="paragraph">
            <wp:posOffset>-917574</wp:posOffset>
          </wp:positionV>
          <wp:extent cx="7572755" cy="2488360"/>
          <wp:effectExtent b="0" l="0" r="0" t="0"/>
          <wp:wrapNone/>
          <wp:docPr id="2" name="image1.png"/>
          <a:graphic>
            <a:graphicData uri="http://schemas.openxmlformats.org/drawingml/2006/picture">
              <pic:pic>
                <pic:nvPicPr>
                  <pic:cNvPr id="0" name="image1.png"/>
                  <pic:cNvPicPr preferRelativeResize="0"/>
                </pic:nvPicPr>
                <pic:blipFill>
                  <a:blip r:embed="rId1"/>
                  <a:srcRect b="0" l="19334" r="19334" t="0"/>
                  <a:stretch>
                    <a:fillRect/>
                  </a:stretch>
                </pic:blipFill>
                <pic:spPr>
                  <a:xfrm>
                    <a:off x="0" y="0"/>
                    <a:ext cx="7572755" cy="2488360"/>
                  </a:xfrm>
                  <a:prstGeom prst="rect"/>
                  <a:ln/>
                </pic:spPr>
              </pic:pic>
            </a:graphicData>
          </a:graphic>
        </wp:anchor>
      </w:drawing>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Style w:val="Subtitle"/>
      <w:rPr>
        <w:color w:val="ffffff"/>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-895984</wp:posOffset>
          </wp:positionH>
          <wp:positionV relativeFrom="paragraph">
            <wp:posOffset>-488448</wp:posOffset>
          </wp:positionV>
          <wp:extent cx="7577042" cy="9718561"/>
          <wp:effectExtent b="0" l="0" r="0" t="0"/>
          <wp:wrapNone/>
          <wp:docPr id="3" name="image2.png"/>
          <a:graphic>
            <a:graphicData uri="http://schemas.openxmlformats.org/drawingml/2006/picture">
              <pic:pic>
                <pic:nvPicPr>
                  <pic:cNvPr id="0" name="image2.png"/>
                  <pic:cNvPicPr preferRelativeResize="0"/>
                </pic:nvPicPr>
                <pic:blipFill>
                  <a:blip r:embed="rId1"/>
                  <a:srcRect b="9287" l="0" r="0" t="0"/>
                  <a:stretch>
                    <a:fillRect/>
                  </a:stretch>
                </pic:blipFill>
                <pic:spPr>
                  <a:xfrm>
                    <a:off x="0" y="0"/>
                    <a:ext cx="7577042" cy="97185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pPr>
    <w:rPr>
      <w:rFonts w:ascii="Impact" w:cs="Impact" w:eastAsia="Impact" w:hAnsi="Impact"/>
      <w:b w:val="0"/>
      <w:bCs w:val="0"/>
      <w:i w:val="0"/>
      <w:iCs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spacing w:after="0" w:before="40" w:lineRule="auto"/>
    </w:pPr>
    <w:rPr>
      <w:rFonts w:ascii="Arial" w:cs="Arial" w:eastAsia="Arial" w:hAnsi="Arial"/>
      <w:b w:val="1"/>
      <w:bCs w:val="1"/>
      <w:sz w:val="20"/>
      <w:szCs w:val="20"/>
    </w:rPr>
  </w:style>
  <w:style w:type="paragraph" w:styleId="Heading3">
    <w:name w:val="heading 3"/>
    <w:basedOn w:val="Normal"/>
    <w:next w:val="Normal"/>
    <w:pPr>
      <w:keepNext w:val="1"/>
      <w:keepLines w:val="1"/>
      <w:spacing w:after="0" w:before="40" w:lineRule="auto"/>
    </w:pPr>
    <w:rPr>
      <w:rFonts w:ascii="Arial" w:cs="Arial" w:eastAsia="Arial" w:hAnsi="Arial"/>
      <w:sz w:val="20"/>
      <w:szCs w:val="20"/>
      <w:u w:val="single"/>
    </w:rPr>
  </w:style>
  <w:style w:type="paragraph" w:styleId="Heading4">
    <w:name w:val="heading 4"/>
    <w:basedOn w:val="Normal"/>
    <w:next w:val="Normal"/>
    <w:pPr>
      <w:keepNext w:val="1"/>
      <w:keepLines w:val="1"/>
      <w:spacing w:after="40" w:before="80" w:lineRule="auto"/>
    </w:pPr>
    <w:rPr>
      <w:rFonts w:ascii="Arial" w:cs="Arial" w:eastAsia="Arial" w:hAnsi="Arial"/>
      <w:i w:val="1"/>
      <w:iCs w:val="1"/>
      <w:color w:val="0f4761"/>
      <w:sz w:val="20"/>
      <w:szCs w:val="20"/>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240" w:lineRule="auto"/>
    </w:pPr>
    <w:rPr>
      <w:rFonts w:ascii="Impact" w:cs="Impact" w:eastAsia="Impact" w:hAnsi="Impact"/>
      <w:sz w:val="56"/>
      <w:szCs w:val="56"/>
    </w:rPr>
  </w:style>
  <w:style w:type="paragraph" w:styleId="Subtitle">
    <w:name w:val="Subtitle"/>
    <w:basedOn w:val="Normal"/>
    <w:next w:val="Normal"/>
    <w:pPr/>
    <w:rPr>
      <w:rFonts w:ascii="Arial" w:cs="Arial" w:eastAsia="Arial" w:hAnsi="Arial"/>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0x010100EA40F9A16E77034DBDE7E7395986EF65</vt:lpwstr>
  </property>
  <property fmtid="{D5CDD505-2E9C-101B-9397-08002B2CF9AE}" pid="3" name="MediaServiceImageTags">
    <vt:lpwstr>MediaServiceImageTags</vt:lpwstr>
  </property>
</Properties>
</file>